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河北嘉圣新型建材科技有限公司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年产2万立方米装配式构件</w:t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val="zh-CN" w:eastAsia="zh-CN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</w:rPr>
        <w:t>竣工环境保护验收意见</w:t>
      </w:r>
    </w:p>
    <w:p>
      <w:pPr>
        <w:pStyle w:val="4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2022年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1月04日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河北嘉圣新型建材科技有限公司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根据</w:t>
      </w:r>
      <w:r>
        <w:rPr>
          <w:rStyle w:val="15"/>
          <w:rFonts w:hint="eastAsia" w:ascii="宋体" w:hAnsi="宋体" w:eastAsia="宋体" w:cs="宋体"/>
          <w:b w:val="0"/>
          <w:color w:val="auto"/>
          <w:sz w:val="24"/>
          <w:szCs w:val="24"/>
          <w:shd w:val="clear" w:color="auto" w:fill="FFFFFF"/>
        </w:rPr>
        <w:t>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河北嘉圣新型建材科技有限公司年产2万立方米装配式构件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项目</w:t>
      </w:r>
      <w:r>
        <w:rPr>
          <w:rStyle w:val="15"/>
          <w:rFonts w:hint="eastAsia" w:ascii="宋体" w:hAnsi="宋体" w:eastAsia="宋体" w:cs="宋体"/>
          <w:b w:val="0"/>
          <w:color w:val="auto"/>
          <w:sz w:val="24"/>
          <w:szCs w:val="24"/>
          <w:shd w:val="clear" w:color="auto" w:fill="FFFFFF"/>
        </w:rPr>
        <w:t>竣工环境保护验收监测报告》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并对照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《建设项目竣工环境保护验收暂行办法》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，严格依照国家有关法律法规、建设项目竣工环境保护验收技术规范、本项目环境影响报告表和审批部门的审批意见等要求，组织相关人员对本项目进行了验收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与会人员实地核查了项目现场，查阅了相关验收资料，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eastAsia="zh-CN"/>
        </w:rPr>
        <w:t>提出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验收意见如下：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工程建设基本情况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bookmarkStart w:id="0" w:name="_Hlk496980272"/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（一）建设地点、规模、主要建设内容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项目位于河北省沧州市泊头市交河镇白赵庄。项目位于河北省沧州市泊头市交河镇白赵庄，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厂区中心地理坐标为：东经116°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'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44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"，北纬38°0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'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32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"。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厂址北侧为砖瓦厂；东、西、南侧均为空地，最近无敏感点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项目总建筑面积20000m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主要建筑为生产车间、办公室等。项目购置项目购置搅拌机1台，水泥罐1个、外加剂罐1个，钢筋调直弯箍机1台、钢筋切断机2台、钢筋弯曲机2台、钢筋网片点焊机2台、混凝土布料机1台、模台摆渡车2辆、自动化生产线养护窑1座、堆垛机1台、震动平台1个、提升料斗2个、混凝土罐车1辆、叉车1辆、铲车1辆、龙门吊1台、室内10吨航车4台，用于生产装配式构件项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建设过程和环评审批情况</w:t>
      </w:r>
    </w:p>
    <w:p>
      <w:pPr>
        <w:pStyle w:val="2"/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  河北嘉圣新型建材科技有限公司年产2万立方米装配式构件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zh-CN" w:eastAsia="zh-CN" w:bidi="ar-SA"/>
        </w:rPr>
        <w:t>项目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已于2021年5月28日在河北泊头是发展和改革局备案，备案编号泊发改审批备字（2021）94号。</w:t>
      </w:r>
      <w:bookmarkEnd w:id="0"/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2021年</w:t>
      </w:r>
      <w:r>
        <w:rPr>
          <w:rFonts w:hint="eastAsia" w:hAnsi="宋体" w:eastAsia="宋体" w:cs="宋体"/>
          <w:color w:val="auto"/>
          <w:kern w:val="2"/>
          <w:sz w:val="24"/>
          <w:szCs w:val="24"/>
          <w:lang w:val="en-US" w:eastAsia="zh-CN" w:bidi="ar-SA"/>
        </w:rPr>
        <w:t>6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月，企业委托河北绣风环保科技有限公司编制了《河北嘉圣新型建材科技有限公司年产2万立方米装配式构件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zh-CN" w:eastAsia="zh-CN" w:bidi="ar-SA"/>
        </w:rPr>
        <w:t>项目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环境影响报告表》，2021年9月3日，该项目于2021年9月10日取得固定污染源排污登记，登记号为：91130981MA0GD1QHXB。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（三）投资情况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本项目实际投资为1500万元，环保投资45万元，占项目总投资的3%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（四）验收范围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本次验收的范围为本项目环评及环评批复涉及范围。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rightChars="0" w:firstLine="482" w:firstLineChars="200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工程变动情况</w:t>
      </w:r>
    </w:p>
    <w:p>
      <w:pPr>
        <w:pStyle w:val="10"/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该项目建设情况与《河北嘉圣新型建材科技有限公司年产2万立方米装配式构件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zh-CN" w:eastAsia="zh-CN" w:bidi="ar-SA"/>
        </w:rPr>
        <w:t>项目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环境影响报告表》和泊头市环境保护局对该项目审批意见【泊环表[2021]W053号】中规定内容一致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zh-CN" w:eastAsia="zh-CN" w:bidi="ar-SA"/>
        </w:rPr>
        <w:t>，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无重大变动情况。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80" w:lineRule="exact"/>
        <w:ind w:left="0" w:leftChars="0" w:right="0" w:rightChars="0" w:firstLine="482" w:firstLineChars="200"/>
        <w:jc w:val="both"/>
        <w:textAlignment w:val="auto"/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环境保护设施建设情况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exact"/>
        <w:ind w:left="48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废气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exact"/>
        <w:ind w:left="48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搅拌废气：集气罩+布袋除尘器+1根15米排气筒DA001。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exact"/>
        <w:ind w:left="48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焊接废气：集气罩+布袋除尘器+1根15米排气筒DA002。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480" w:leftChars="0" w:right="0" w:rightChars="0" w:firstLine="0" w:firstLineChars="0"/>
        <w:jc w:val="both"/>
        <w:textAlignment w:val="auto"/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eastAsia="zh-CN"/>
        </w:rPr>
      </w:pP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</w:rPr>
        <w:t>废水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eastAsia="zh-CN"/>
        </w:rPr>
        <w:t>：</w:t>
      </w:r>
      <w:bookmarkStart w:id="1" w:name="_Toc399862736"/>
      <w:bookmarkStart w:id="2" w:name="_Toc49919666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本项目无生产废水产生，生活污水主要为盥洗废水泼洒抑尘，不外排，搅拌用水进入产品；沙子水泥为罐装，不涉及喷水抑尘。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left="0" w:leftChars="0" w:right="0" w:rightChars="0" w:firstLine="0" w:firstLineChars="0"/>
        <w:textAlignment w:val="auto"/>
        <w:outlineLvl w:val="1"/>
        <w:rPr>
          <w:rFonts w:hint="eastAsia" w:ascii="宋体" w:hAnsi="宋体" w:eastAsia="宋体" w:cs="宋体"/>
          <w:b/>
          <w:color w:val="auto"/>
          <w:sz w:val="30"/>
          <w:szCs w:val="30"/>
          <w:lang w:eastAsia="zh-CN"/>
        </w:rPr>
      </w:pP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en-US" w:eastAsia="zh-CN"/>
        </w:rPr>
        <w:t>3、噪声：</w:t>
      </w:r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本项目产生噪声设备主要为生产设备，声级值在70~90dB（A）之间。采取的治理措施有：选用低噪声设备、将产噪设备置于厂房内、加装减振垫等，降噪效果达到15~20dB（A）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，经距离衰减后对周围声环境影响较小。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en-US" w:eastAsia="zh-CN"/>
        </w:rPr>
        <w:t>4、固体废物：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一般固废：除尘灰、废布袋固废暂存间暂存，定期交由一般固废处理单位处理，焊渣集中收集后外售。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right="0"/>
        <w:textAlignment w:val="auto"/>
        <w:rPr>
          <w:rStyle w:val="15"/>
          <w:rFonts w:hint="eastAsia" w:ascii="宋体" w:hAnsi="宋体" w:eastAsia="宋体" w:cs="宋体"/>
          <w:b/>
          <w:bCs w:val="0"/>
          <w:color w:val="auto"/>
          <w:sz w:val="24"/>
          <w:szCs w:val="24"/>
          <w:shd w:val="clear" w:color="auto" w:fill="FFFFFF"/>
          <w:lang w:val="en-US" w:eastAsia="zh-CN"/>
        </w:rPr>
      </w:pPr>
      <w:r>
        <w:rPr>
          <w:rStyle w:val="15"/>
          <w:rFonts w:hint="eastAsia" w:ascii="宋体" w:hAnsi="宋体" w:eastAsia="宋体" w:cs="宋体"/>
          <w:b/>
          <w:bCs w:val="0"/>
          <w:color w:val="auto"/>
          <w:sz w:val="24"/>
          <w:szCs w:val="24"/>
          <w:shd w:val="clear" w:color="auto" w:fill="FFFFFF"/>
          <w:lang w:val="en-US" w:eastAsia="zh-CN"/>
        </w:rPr>
        <w:t>四、环境保护设施调试效果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right="0" w:rightChars="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zh-CN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zh-CN" w:eastAsia="zh-CN" w:bidi="ar-SA"/>
        </w:rPr>
        <w:t>202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zh-CN" w:eastAsia="zh-CN" w:bidi="ar-SA"/>
        </w:rPr>
        <w:t>年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zh-CN" w:eastAsia="zh-CN" w:bidi="ar-SA"/>
        </w:rPr>
        <w:t>月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17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zh-CN" w:eastAsia="zh-CN" w:bidi="ar-SA"/>
        </w:rPr>
        <w:t>日、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2021年12月24日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zh-CN" w:eastAsia="zh-CN" w:bidi="ar-SA"/>
        </w:rPr>
        <w:t>，北京环创康泰科技有限公司对该企业进行了环境保护竣工验收监测。验收监测期间，生产线正常生产，负荷达到了国家规定的75%以上工况的要求,符合验收监测要求。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right="0" w:rightChars="0" w:firstLine="480" w:firstLineChars="200"/>
        <w:jc w:val="left"/>
        <w:textAlignment w:val="auto"/>
        <w:rPr>
          <w:rStyle w:val="15"/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Style w:val="15"/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1、废气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right="0" w:rightChars="0" w:firstLine="480" w:firstLineChars="200"/>
        <w:jc w:val="left"/>
        <w:textAlignment w:val="auto"/>
        <w:rPr>
          <w:rStyle w:val="15"/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Style w:val="15"/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（一）车间有组织废气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12" w:lineRule="auto"/>
        <w:ind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经检测，该企业搅拌废气经集气罩收集+布袋除尘器处理后经15米排气筒外排。颗粒物监测浓度最高值为7.4mg/m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，平均排放速率为0.049kg/h，符合《水泥工业大气污染物超低排放标准》（DB13/2167-2020）表1大气污染物最高允许排放浓度限值（颗粒物最高允许排放浓度≤10mg/m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）。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12" w:lineRule="auto"/>
        <w:ind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经检测，该企业焊接废气经集气罩收集+布袋除尘器处理后经15米排气筒外排。颗粒物监测浓度最高值为5.0mg/m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，平均排放速率为0.016kg/h，符合《大气污染物综合排放标准》(GB16297-1996)表2二级标准要求(颗粒物≤120mg/m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，排放速率≤35kg/h)。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-270" w:leftChars="0" w:firstLine="720" w:firstLineChars="300"/>
        <w:textAlignment w:val="auto"/>
        <w:rPr>
          <w:rStyle w:val="15"/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Style w:val="15"/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（二）厂界无组织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12" w:lineRule="auto"/>
        <w:ind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经检测，该企业厂界无组织排放废气中，总悬浮颗粒物监测浓度最高值为0.41mg/m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，符合《大气污染物综合排放标准》(B16297-1996)表2其他企业无组织排放限值要求(颗粒物≤10mg/m)；总悬浮颗粒物监控点与参照点差值最高值为0.26mg/m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，符合《水泥工业大气污染物超低排放标准》(DB13/2167-2020)表2大气污染物无组织排放限值要求(监控点与参照点总悬浮颗粒物(TSP)1h浓度值的差值&lt;0.5mg/m)。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right="0"/>
        <w:textAlignment w:val="auto"/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zh-CN" w:eastAsia="zh-CN"/>
        </w:rPr>
      </w:pP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en-US" w:eastAsia="zh-CN"/>
        </w:rPr>
        <w:t>2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zh-CN" w:eastAsia="zh-CN"/>
        </w:rPr>
        <w:t>、噪声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zh-CN" w:eastAsia="zh-CN"/>
        </w:rPr>
      </w:pP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zh-CN" w:eastAsia="zh-CN"/>
        </w:rPr>
        <w:t>经检测，该企业东、南、西、北厂界环境噪声昼间监测结果为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en-US" w:eastAsia="zh-CN"/>
        </w:rPr>
        <w:t>57.1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zh-CN" w:eastAsia="zh-CN"/>
        </w:rPr>
        <w:t>～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en-US" w:eastAsia="zh-CN"/>
        </w:rPr>
        <w:t>58.9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zh-CN" w:eastAsia="zh-CN"/>
        </w:rPr>
        <w:t>dB(A),夜间监测结果为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en-US" w:eastAsia="zh-CN"/>
        </w:rPr>
        <w:t>45.2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zh-CN" w:eastAsia="zh-CN"/>
        </w:rPr>
        <w:t>～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en-US" w:eastAsia="zh-CN"/>
        </w:rPr>
        <w:t>48.8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zh-CN" w:eastAsia="zh-CN"/>
        </w:rPr>
        <w:t>dB(A),符合《工业企业厂界环境噪声排放标准》（GB12348-2008）表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en-US" w:eastAsia="zh-CN"/>
        </w:rPr>
        <w:t>1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zh-CN" w:eastAsia="zh-CN"/>
        </w:rPr>
        <w:t>中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en-US" w:eastAsia="zh-CN"/>
        </w:rPr>
        <w:t>3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zh-CN" w:eastAsia="zh-CN"/>
        </w:rPr>
        <w:t>类标准要求（昼间≤6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en-US" w:eastAsia="zh-CN"/>
        </w:rPr>
        <w:t>5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zh-CN" w:eastAsia="zh-CN"/>
        </w:rPr>
        <w:t>dB(A)，夜间≤5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en-US" w:eastAsia="zh-CN"/>
        </w:rPr>
        <w:t>5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zh-CN" w:eastAsia="zh-CN"/>
        </w:rPr>
        <w:t>dB(A)）。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right="0"/>
        <w:textAlignment w:val="auto"/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zh-CN" w:eastAsia="zh-CN"/>
        </w:rPr>
      </w:pP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en-US" w:eastAsia="zh-CN"/>
        </w:rPr>
        <w:t>3</w:t>
      </w: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zh-CN" w:eastAsia="zh-CN"/>
        </w:rPr>
        <w:t>、废水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24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lang w:val="en-US" w:eastAsia="zh-CN"/>
        </w:rPr>
        <w:t>本项目无生产废水产生，生活污水主要为盥洗废水泼洒抑尘，不外排，搅拌用水进入产品；沙子水泥为罐装，不涉及喷水抑尘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leftChars="200" w:right="0" w:rightChars="0"/>
        <w:textAlignment w:val="auto"/>
        <w:rPr>
          <w:rStyle w:val="15"/>
          <w:rFonts w:hint="eastAsia" w:ascii="宋体" w:hAnsi="宋体" w:eastAsia="宋体" w:cs="宋体"/>
          <w:b/>
          <w:bCs w:val="0"/>
          <w:color w:val="auto"/>
          <w:sz w:val="24"/>
          <w:szCs w:val="24"/>
          <w:shd w:val="clear" w:color="auto" w:fill="FFFFFF"/>
          <w:lang w:val="en-US" w:eastAsia="zh-CN"/>
        </w:rPr>
      </w:pPr>
      <w:r>
        <w:rPr>
          <w:rStyle w:val="15"/>
          <w:rFonts w:hint="eastAsia" w:ascii="宋体" w:hAnsi="宋体" w:eastAsia="宋体" w:cs="宋体"/>
          <w:b/>
          <w:bCs w:val="0"/>
          <w:color w:val="auto"/>
          <w:sz w:val="24"/>
          <w:szCs w:val="24"/>
          <w:shd w:val="clear" w:color="auto" w:fill="FFFFFF"/>
          <w:lang w:val="en-US" w:eastAsia="zh-CN"/>
        </w:rPr>
        <w:t>五、污染物排放总量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right="0"/>
        <w:textAlignment w:val="auto"/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vertAlign w:val="baseline"/>
          <w:lang w:val="en-US" w:eastAsia="zh-CN"/>
        </w:rPr>
      </w:pP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en-US" w:eastAsia="zh-CN"/>
        </w:rPr>
        <w:t>该项目未涉及主要污染物化学需氧量、氨氮、二氧化硫、氮氧化物排放。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2" w:firstLineChars="200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六、工程建设对环境的影响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360" w:lineRule="auto"/>
        <w:ind w:right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  <w:r>
        <w:rPr>
          <w:rStyle w:val="15"/>
          <w:rFonts w:hint="eastAsia" w:ascii="宋体" w:hAnsi="宋体" w:eastAsia="宋体" w:cs="宋体"/>
          <w:b w:val="0"/>
          <w:bCs/>
          <w:color w:val="auto"/>
          <w:sz w:val="24"/>
          <w:szCs w:val="24"/>
          <w:shd w:val="clear" w:color="auto" w:fill="FFFFFF"/>
          <w:lang w:val="en-US" w:eastAsia="zh-CN"/>
        </w:rPr>
        <w:t>项目废水不外排；废气排放达标；厂界噪声排放达标；固体废物全部得到合理处置。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2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七、验收结论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lang w:eastAsia="zh-CN"/>
        </w:rPr>
        <w:t>根据现场检查并核实相关文件，该项目基本符合环评及批复要求，污染治理设施能够正常稳定运行，外排污染物经监测可达标排放。验收组认为项目可以通过竣工环境保护验收。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right="0" w:rightChars="0" w:firstLine="482" w:firstLineChars="200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八、后续要求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z w:val="24"/>
          <w:szCs w:val="24"/>
          <w:lang w:val="zh-CN"/>
        </w:rPr>
        <w:t>加强废气收集和环保治理设施运行、维护管理，确保污染物排放稳定达标。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0" w:num="1"/>
          <w:rtlGutter w:val="0"/>
          <w:docGrid w:type="lines" w:linePitch="319" w:charSpace="0"/>
        </w:sect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                           2022年1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月04日</w:t>
      </w:r>
    </w:p>
    <w:p>
      <w:pPr>
        <w:pStyle w:val="4"/>
        <w:rPr>
          <w:rFonts w:hint="eastAsia" w:ascii="宋体" w:hAnsi="宋体" w:eastAsia="宋体" w:cs="宋体"/>
          <w:color w:val="auto"/>
        </w:rPr>
      </w:pPr>
      <w:bookmarkStart w:id="3" w:name="_GoBack"/>
      <w:bookmarkEnd w:id="3"/>
    </w:p>
    <w:p>
      <w:pPr>
        <w:pStyle w:val="4"/>
        <w:ind w:left="0" w:leftChars="0" w:firstLine="0" w:firstLineChars="0"/>
        <w:rPr>
          <w:rFonts w:hint="eastAsia" w:ascii="宋体" w:hAnsi="宋体" w:eastAsia="宋体" w:cs="宋体"/>
          <w:color w:val="auto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rPr>
        <w:sz w:val="20"/>
      </w:rPr>
    </w:pPr>
    <w:r>
      <w:rPr>
        <w:sz w:val="20"/>
      </w:rPr>
      <w:pict>
        <v:shape id="PowerPlusWaterMarkObject116274" o:spid="_x0000_s2049" o:spt="136" type="#_x0000_t136" style="position:absolute;left:0pt;height:38.75pt;width:415.3pt;mso-position-horizontal:center;mso-position-horizontal-relative:margin;mso-position-vertical:center;mso-position-vertical-relative:margin;z-index:-251656192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path="t" trim="t" xscale="f" string="河北嘉圣新型建材科技有限公司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E56526"/>
    <w:multiLevelType w:val="singleLevel"/>
    <w:tmpl w:val="B8E56526"/>
    <w:lvl w:ilvl="0" w:tentative="0">
      <w:start w:val="1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abstractNum w:abstractNumId="1">
    <w:nsid w:val="5A19BDA7"/>
    <w:multiLevelType w:val="singleLevel"/>
    <w:tmpl w:val="5A19BDA7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6B834A23"/>
    <w:multiLevelType w:val="singleLevel"/>
    <w:tmpl w:val="6B834A2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64157"/>
    <w:rsid w:val="021252B0"/>
    <w:rsid w:val="02575EEB"/>
    <w:rsid w:val="041D7C64"/>
    <w:rsid w:val="050E22EB"/>
    <w:rsid w:val="065430A6"/>
    <w:rsid w:val="07F10452"/>
    <w:rsid w:val="08922D29"/>
    <w:rsid w:val="090441B5"/>
    <w:rsid w:val="094445B2"/>
    <w:rsid w:val="09D47EDB"/>
    <w:rsid w:val="0B3049C9"/>
    <w:rsid w:val="0C5E1414"/>
    <w:rsid w:val="10A5377C"/>
    <w:rsid w:val="11101DC1"/>
    <w:rsid w:val="136F0F82"/>
    <w:rsid w:val="141168F3"/>
    <w:rsid w:val="14542B78"/>
    <w:rsid w:val="156B551F"/>
    <w:rsid w:val="16A70EB0"/>
    <w:rsid w:val="16B269BF"/>
    <w:rsid w:val="172A7E90"/>
    <w:rsid w:val="19EC2827"/>
    <w:rsid w:val="1ABA63BD"/>
    <w:rsid w:val="1BC05D1A"/>
    <w:rsid w:val="1C984EE8"/>
    <w:rsid w:val="1CD64CCD"/>
    <w:rsid w:val="1D4514CC"/>
    <w:rsid w:val="1D7704B3"/>
    <w:rsid w:val="1ED57D2E"/>
    <w:rsid w:val="1FAB15F0"/>
    <w:rsid w:val="1FE8583F"/>
    <w:rsid w:val="21A63C04"/>
    <w:rsid w:val="222E5F32"/>
    <w:rsid w:val="230E3457"/>
    <w:rsid w:val="235F466A"/>
    <w:rsid w:val="24124988"/>
    <w:rsid w:val="29766518"/>
    <w:rsid w:val="2A111E36"/>
    <w:rsid w:val="2A2A7614"/>
    <w:rsid w:val="2A5F3274"/>
    <w:rsid w:val="2C5B0576"/>
    <w:rsid w:val="2D055341"/>
    <w:rsid w:val="2D5F2C74"/>
    <w:rsid w:val="2E187C37"/>
    <w:rsid w:val="2EB108A8"/>
    <w:rsid w:val="32850DE9"/>
    <w:rsid w:val="32A31A0B"/>
    <w:rsid w:val="336345C5"/>
    <w:rsid w:val="39004C29"/>
    <w:rsid w:val="39C24EFB"/>
    <w:rsid w:val="39D4540A"/>
    <w:rsid w:val="3A3758E9"/>
    <w:rsid w:val="3A5E69D2"/>
    <w:rsid w:val="3AD43390"/>
    <w:rsid w:val="3C9F3D89"/>
    <w:rsid w:val="3CA408E8"/>
    <w:rsid w:val="3CB03E68"/>
    <w:rsid w:val="3F016232"/>
    <w:rsid w:val="41F540C0"/>
    <w:rsid w:val="4205007B"/>
    <w:rsid w:val="4226265D"/>
    <w:rsid w:val="43104F29"/>
    <w:rsid w:val="456C4BEB"/>
    <w:rsid w:val="46A9191C"/>
    <w:rsid w:val="47461FE4"/>
    <w:rsid w:val="492E551F"/>
    <w:rsid w:val="4AD86148"/>
    <w:rsid w:val="4DB35575"/>
    <w:rsid w:val="4ED34080"/>
    <w:rsid w:val="50432B40"/>
    <w:rsid w:val="50901985"/>
    <w:rsid w:val="50AC7004"/>
    <w:rsid w:val="514C7AD2"/>
    <w:rsid w:val="552D58EC"/>
    <w:rsid w:val="57DE6ED0"/>
    <w:rsid w:val="59466F27"/>
    <w:rsid w:val="597B592E"/>
    <w:rsid w:val="5DE76B4F"/>
    <w:rsid w:val="5E2F1384"/>
    <w:rsid w:val="5EEF67D2"/>
    <w:rsid w:val="5FCC30BD"/>
    <w:rsid w:val="62045801"/>
    <w:rsid w:val="620A1069"/>
    <w:rsid w:val="63640C4D"/>
    <w:rsid w:val="649200A3"/>
    <w:rsid w:val="65E27D0A"/>
    <w:rsid w:val="6678066D"/>
    <w:rsid w:val="66782A39"/>
    <w:rsid w:val="6AC00E5F"/>
    <w:rsid w:val="6C0B19F9"/>
    <w:rsid w:val="6F9079C9"/>
    <w:rsid w:val="6FC27A9F"/>
    <w:rsid w:val="70D22E42"/>
    <w:rsid w:val="72DE7CBB"/>
    <w:rsid w:val="73D31FE6"/>
    <w:rsid w:val="73E81384"/>
    <w:rsid w:val="742C30D6"/>
    <w:rsid w:val="74933140"/>
    <w:rsid w:val="74B86703"/>
    <w:rsid w:val="75693CF9"/>
    <w:rsid w:val="75FD6C16"/>
    <w:rsid w:val="76C53359"/>
    <w:rsid w:val="77A86F03"/>
    <w:rsid w:val="79022643"/>
    <w:rsid w:val="790E2D96"/>
    <w:rsid w:val="7BB37C24"/>
    <w:rsid w:val="7E6A2956"/>
    <w:rsid w:val="7F4D0390"/>
    <w:rsid w:val="7FD801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outlineLvl w:val="0"/>
    </w:pPr>
    <w:rPr>
      <w:rFonts w:eastAsia="黑体"/>
      <w:bCs/>
      <w:kern w:val="44"/>
      <w:sz w:val="36"/>
      <w:szCs w:val="44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  <w:jc w:val="both"/>
    </w:pPr>
    <w:rPr>
      <w:rFonts w:ascii="宋体" w:hAnsi="Times New Roman" w:cs="宋体" w:eastAsiaTheme="minorEastAsia"/>
      <w:color w:val="000000"/>
      <w:sz w:val="24"/>
      <w:szCs w:val="24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qFormat/>
    <w:uiPriority w:val="0"/>
    <w:pPr>
      <w:spacing w:after="120" w:line="240" w:lineRule="auto"/>
    </w:pPr>
    <w:rPr>
      <w:sz w:val="21"/>
    </w:rPr>
  </w:style>
  <w:style w:type="paragraph" w:styleId="6">
    <w:name w:val="Body Text Indent 2"/>
    <w:basedOn w:val="1"/>
    <w:qFormat/>
    <w:uiPriority w:val="0"/>
    <w:pPr>
      <w:spacing w:before="20" w:line="560" w:lineRule="exact"/>
      <w:ind w:right="613" w:firstLine="480" w:firstLineChars="200"/>
    </w:pPr>
    <w:rPr>
      <w:rFonts w:ascii="宋体"/>
      <w:sz w:val="24"/>
      <w:szCs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Subtitle"/>
    <w:basedOn w:val="1"/>
    <w:next w:val="1"/>
    <w:qFormat/>
    <w:uiPriority w:val="0"/>
    <w:pPr>
      <w:spacing w:before="156" w:beforeLines="50" w:after="156" w:afterLines="50"/>
      <w:jc w:val="left"/>
      <w:outlineLvl w:val="1"/>
    </w:pPr>
    <w:rPr>
      <w:rFonts w:ascii="Calibri" w:hAnsi="Calibri"/>
      <w:b/>
      <w:bCs/>
      <w:kern w:val="28"/>
      <w:sz w:val="32"/>
      <w:szCs w:val="32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1">
    <w:name w:val="Body Text First Indent"/>
    <w:basedOn w:val="5"/>
    <w:unhideWhenUsed/>
    <w:qFormat/>
    <w:uiPriority w:val="99"/>
    <w:pPr>
      <w:spacing w:after="120"/>
      <w:ind w:firstLine="420" w:firstLineChars="1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basedOn w:val="1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</dc:creator>
  <cp:lastModifiedBy>河北恒儒环保13315719666</cp:lastModifiedBy>
  <cp:lastPrinted>2022-01-06T00:09:00Z</cp:lastPrinted>
  <dcterms:modified xsi:type="dcterms:W3CDTF">2022-01-11T00:34:14Z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A49D1244D05A4D259530E546CE360F01</vt:lpwstr>
  </property>
</Properties>
</file>